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68" w:rsidRDefault="002A1729" w:rsidP="00E66619">
      <w:pPr>
        <w:tabs>
          <w:tab w:val="left" w:pos="4190"/>
        </w:tabs>
        <w:rPr>
          <w:lang w:val="en-GB"/>
        </w:rPr>
      </w:pPr>
      <w:r w:rsidRPr="00F66754">
        <w:rPr>
          <w:lang w:val="en-GB"/>
        </w:rPr>
        <w:t xml:space="preserve">     </w:t>
      </w:r>
      <w:r w:rsidR="00E66619">
        <w:rPr>
          <w:lang w:val="en-GB"/>
        </w:rPr>
        <w:tab/>
      </w:r>
    </w:p>
    <w:p w:rsidR="002A1729" w:rsidRDefault="002A1729" w:rsidP="001903BD">
      <w:pPr>
        <w:rPr>
          <w:b/>
          <w:bCs/>
          <w:lang w:val="en-GB"/>
        </w:rPr>
      </w:pPr>
      <w:r>
        <w:rPr>
          <w:b/>
          <w:bCs/>
          <w:lang w:val="en-GB"/>
        </w:rPr>
        <w:t>PEER-TO-P</w:t>
      </w:r>
      <w:r w:rsidR="001903BD">
        <w:rPr>
          <w:b/>
          <w:bCs/>
          <w:lang w:val="en-GB"/>
        </w:rPr>
        <w:t xml:space="preserve">EER ACTIVITY ON GENDER EQUALITY </w:t>
      </w:r>
      <w:r>
        <w:rPr>
          <w:b/>
          <w:bCs/>
          <w:lang w:val="en-GB"/>
        </w:rPr>
        <w:t>IN SOUTHERN MEDITERRANEAN PUBLIC BROADCASTERS</w:t>
      </w:r>
    </w:p>
    <w:p w:rsidR="00111FF7" w:rsidRDefault="00111FF7" w:rsidP="008B1CC7">
      <w:pPr>
        <w:spacing w:after="0"/>
        <w:jc w:val="center"/>
        <w:rPr>
          <w:b/>
          <w:bCs/>
          <w:color w:val="943634"/>
          <w:lang w:val="en-GB"/>
        </w:rPr>
      </w:pPr>
      <w:r w:rsidRPr="00111FF7">
        <w:rPr>
          <w:b/>
          <w:bCs/>
          <w:color w:val="943634"/>
          <w:lang w:val="en-GB"/>
        </w:rPr>
        <w:t xml:space="preserve">MID-TERM GROUP SESSION </w:t>
      </w:r>
    </w:p>
    <w:p w:rsidR="00226582" w:rsidRDefault="001B233F" w:rsidP="008B1CC7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13 – 14 </w:t>
      </w:r>
      <w:r w:rsidR="00111FF7">
        <w:rPr>
          <w:b/>
          <w:lang w:val="en-GB"/>
        </w:rPr>
        <w:t>January</w:t>
      </w:r>
      <w:r w:rsidR="002A1729">
        <w:rPr>
          <w:b/>
          <w:lang w:val="en-GB"/>
        </w:rPr>
        <w:t xml:space="preserve"> 201</w:t>
      </w:r>
      <w:r w:rsidR="00111FF7">
        <w:rPr>
          <w:b/>
          <w:lang w:val="en-GB"/>
        </w:rPr>
        <w:t>6</w:t>
      </w:r>
    </w:p>
    <w:p w:rsidR="002A1729" w:rsidRDefault="00226582" w:rsidP="00116637">
      <w:pPr>
        <w:spacing w:after="0"/>
        <w:jc w:val="center"/>
        <w:rPr>
          <w:b/>
          <w:color w:val="FF0000"/>
          <w:lang w:val="en-GB"/>
        </w:rPr>
      </w:pPr>
      <w:r>
        <w:rPr>
          <w:b/>
          <w:lang w:val="en-GB"/>
        </w:rPr>
        <w:t xml:space="preserve">Jordan Media Institute, </w:t>
      </w:r>
      <w:r w:rsidR="00111FF7">
        <w:rPr>
          <w:b/>
          <w:lang w:val="en-GB"/>
        </w:rPr>
        <w:t>Amman</w:t>
      </w:r>
    </w:p>
    <w:p w:rsidR="00116637" w:rsidRPr="00116637" w:rsidRDefault="00116637" w:rsidP="00116637">
      <w:pPr>
        <w:spacing w:after="0"/>
        <w:jc w:val="center"/>
        <w:rPr>
          <w:b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677"/>
        <w:gridCol w:w="76"/>
      </w:tblGrid>
      <w:tr w:rsidR="002A1729" w:rsidRPr="00116637" w:rsidTr="00B553C6">
        <w:trPr>
          <w:gridAfter w:val="1"/>
          <w:wAfter w:w="76" w:type="dxa"/>
        </w:trPr>
        <w:tc>
          <w:tcPr>
            <w:tcW w:w="9778" w:type="dxa"/>
            <w:gridSpan w:val="2"/>
            <w:shd w:val="clear" w:color="auto" w:fill="943634"/>
          </w:tcPr>
          <w:p w:rsidR="002A1729" w:rsidRPr="00116637" w:rsidRDefault="00116637" w:rsidP="00116637">
            <w:pPr>
              <w:spacing w:after="0" w:line="240" w:lineRule="auto"/>
              <w:rPr>
                <w:rFonts w:asciiTheme="minorHAnsi" w:hAnsiTheme="minorHAnsi"/>
                <w:color w:val="FFFFFF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en-GB"/>
              </w:rPr>
              <w:t>DAY 1</w:t>
            </w:r>
          </w:p>
        </w:tc>
      </w:tr>
      <w:tr w:rsidR="00427EAF" w:rsidRPr="006F1389" w:rsidTr="0025271A">
        <w:trPr>
          <w:gridAfter w:val="1"/>
          <w:wAfter w:w="76" w:type="dxa"/>
        </w:trPr>
        <w:tc>
          <w:tcPr>
            <w:tcW w:w="1101" w:type="dxa"/>
          </w:tcPr>
          <w:p w:rsidR="001C0ADA" w:rsidRPr="00116637" w:rsidRDefault="001C0ADA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4"/>
                <w:szCs w:val="4"/>
                <w:lang w:val="fr-FR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  </w:t>
            </w:r>
          </w:p>
          <w:p w:rsidR="00764468" w:rsidRPr="00764468" w:rsidRDefault="00764468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10"/>
                <w:szCs w:val="10"/>
                <w:lang w:val="fr-FR"/>
              </w:rPr>
            </w:pPr>
          </w:p>
          <w:p w:rsidR="00427EAF" w:rsidRDefault="00764468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8:30</w:t>
            </w:r>
          </w:p>
          <w:p w:rsidR="00764468" w:rsidRPr="00764468" w:rsidRDefault="00764468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10"/>
                <w:szCs w:val="10"/>
                <w:lang w:val="fr-FR"/>
              </w:rPr>
            </w:pPr>
          </w:p>
        </w:tc>
        <w:tc>
          <w:tcPr>
            <w:tcW w:w="8677" w:type="dxa"/>
          </w:tcPr>
          <w:p w:rsidR="00116637" w:rsidRPr="00116637" w:rsidRDefault="00116637" w:rsidP="001C0ADA">
            <w:pPr>
              <w:spacing w:after="0" w:line="240" w:lineRule="auto"/>
              <w:rPr>
                <w:rFonts w:asciiTheme="minorHAnsi" w:hAnsiTheme="minorHAnsi" w:cs="Arial"/>
                <w:b/>
                <w:sz w:val="4"/>
                <w:szCs w:val="4"/>
                <w:lang w:val="en-US"/>
              </w:rPr>
            </w:pPr>
          </w:p>
          <w:p w:rsidR="001C0ADA" w:rsidRDefault="001C0ADA" w:rsidP="00764468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  <w:lang w:val="en-US"/>
              </w:rPr>
            </w:pPr>
          </w:p>
          <w:p w:rsidR="00764468" w:rsidRPr="00764468" w:rsidRDefault="00764468" w:rsidP="00764468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en-US"/>
              </w:rPr>
            </w:pPr>
            <w:r w:rsidRPr="00764468">
              <w:rPr>
                <w:rFonts w:asciiTheme="minorHAnsi" w:hAnsiTheme="minorHAnsi" w:cs="Arial"/>
                <w:sz w:val="21"/>
                <w:szCs w:val="21"/>
                <w:lang w:val="en-US"/>
              </w:rPr>
              <w:t>Meeting in the lobby of the Crown Plaza Hotel and departure to JMI</w:t>
            </w:r>
          </w:p>
        </w:tc>
      </w:tr>
      <w:tr w:rsidR="00764468" w:rsidRPr="00116637" w:rsidTr="0025271A">
        <w:trPr>
          <w:gridAfter w:val="1"/>
          <w:wAfter w:w="76" w:type="dxa"/>
        </w:trPr>
        <w:tc>
          <w:tcPr>
            <w:tcW w:w="1101" w:type="dxa"/>
          </w:tcPr>
          <w:p w:rsidR="00764468" w:rsidRPr="00116637" w:rsidRDefault="00764468" w:rsidP="00427EAF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9: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3</w:t>
            </w: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</w:p>
        </w:tc>
        <w:tc>
          <w:tcPr>
            <w:tcW w:w="8677" w:type="dxa"/>
          </w:tcPr>
          <w:p w:rsidR="00764468" w:rsidRDefault="00764468" w:rsidP="00764468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</w:pPr>
            <w:r w:rsidRPr="00116637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Opening remarks</w:t>
            </w:r>
          </w:p>
          <w:p w:rsidR="00764468" w:rsidRPr="00116637" w:rsidRDefault="00764468" w:rsidP="00764468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en-US"/>
              </w:rPr>
            </w:pPr>
            <w:r w:rsidRPr="00116637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Yasar Dura: Director of the Jordan Media Institute </w:t>
            </w:r>
            <w:r>
              <w:rPr>
                <w:rFonts w:asciiTheme="minorHAnsi" w:hAnsiTheme="minorHAnsi" w:cs="Arial"/>
                <w:sz w:val="21"/>
                <w:szCs w:val="21"/>
                <w:lang w:val="en-US"/>
              </w:rPr>
              <w:t>(JMI)</w:t>
            </w:r>
          </w:p>
          <w:p w:rsidR="00764468" w:rsidRPr="006F1389" w:rsidRDefault="00764468" w:rsidP="00764468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6F1389">
              <w:rPr>
                <w:rFonts w:asciiTheme="minorHAnsi" w:hAnsiTheme="minorHAnsi" w:cs="Arial"/>
                <w:sz w:val="21"/>
                <w:szCs w:val="21"/>
              </w:rPr>
              <w:t>Representative</w:t>
            </w:r>
            <w:proofErr w:type="spellEnd"/>
            <w:r w:rsidRPr="006F1389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F1389">
              <w:rPr>
                <w:rFonts w:asciiTheme="minorHAnsi" w:hAnsiTheme="minorHAnsi" w:cs="Arial"/>
                <w:sz w:val="21"/>
                <w:szCs w:val="21"/>
              </w:rPr>
              <w:t>from</w:t>
            </w:r>
            <w:proofErr w:type="spellEnd"/>
            <w:r w:rsidRPr="006F1389">
              <w:rPr>
                <w:rFonts w:asciiTheme="minorHAnsi" w:hAnsiTheme="minorHAnsi" w:cs="Arial"/>
                <w:sz w:val="21"/>
                <w:szCs w:val="21"/>
              </w:rPr>
              <w:t xml:space="preserve"> EUDEL Amman</w:t>
            </w:r>
          </w:p>
          <w:p w:rsidR="00764468" w:rsidRPr="00116637" w:rsidRDefault="00764468" w:rsidP="00764468">
            <w:pPr>
              <w:spacing w:after="0" w:line="240" w:lineRule="auto"/>
              <w:rPr>
                <w:rFonts w:asciiTheme="minorHAnsi" w:hAnsiTheme="minorHAnsi" w:cs="Segoe UI"/>
                <w:sz w:val="21"/>
                <w:szCs w:val="21"/>
              </w:rPr>
            </w:pPr>
            <w:r w:rsidRPr="00116637">
              <w:rPr>
                <w:rFonts w:asciiTheme="minorHAnsi" w:hAnsiTheme="minorHAnsi" w:cs="Segoe UI"/>
                <w:sz w:val="21"/>
                <w:szCs w:val="21"/>
              </w:rPr>
              <w:t>Elena Chiaberge, COPEAM</w:t>
            </w:r>
          </w:p>
          <w:p w:rsidR="00764468" w:rsidRPr="00116637" w:rsidRDefault="00764468" w:rsidP="00764468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en-US"/>
              </w:rPr>
            </w:pPr>
            <w:r w:rsidRPr="00116637">
              <w:rPr>
                <w:rFonts w:asciiTheme="minorHAnsi" w:hAnsiTheme="minorHAnsi" w:cs="Segoe UI"/>
                <w:sz w:val="21"/>
                <w:szCs w:val="21"/>
              </w:rPr>
              <w:t>Jocelyn Grange, MedMedia</w:t>
            </w:r>
          </w:p>
          <w:p w:rsidR="00764468" w:rsidRPr="00116637" w:rsidRDefault="00764468" w:rsidP="001C0ADA">
            <w:pPr>
              <w:spacing w:after="0" w:line="240" w:lineRule="auto"/>
              <w:rPr>
                <w:rFonts w:asciiTheme="minorHAnsi" w:hAnsiTheme="minorHAnsi" w:cs="Arial"/>
                <w:b/>
                <w:sz w:val="4"/>
                <w:szCs w:val="4"/>
                <w:lang w:val="en-US"/>
              </w:rPr>
            </w:pPr>
          </w:p>
        </w:tc>
      </w:tr>
      <w:tr w:rsidR="001C0ADA" w:rsidRPr="006F1389" w:rsidTr="00B553C6">
        <w:trPr>
          <w:gridAfter w:val="1"/>
          <w:wAfter w:w="76" w:type="dxa"/>
          <w:trHeight w:val="378"/>
        </w:trPr>
        <w:tc>
          <w:tcPr>
            <w:tcW w:w="1101" w:type="dxa"/>
          </w:tcPr>
          <w:p w:rsidR="001C0ADA" w:rsidRPr="00116637" w:rsidRDefault="00630D6D" w:rsidP="00070965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10</w:t>
            </w:r>
            <w:r w:rsidR="00226582" w:rsidRPr="00116637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  <w:r w:rsidR="001C0ADA" w:rsidRPr="00116637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0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Pr="00630D6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(</w:t>
            </w:r>
            <w:proofErr w:type="spellStart"/>
            <w:r w:rsidRPr="00630D6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630D6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coffee break </w:t>
            </w:r>
            <w:proofErr w:type="spellStart"/>
            <w:r w:rsidRPr="00630D6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at</w:t>
            </w:r>
            <w:proofErr w:type="spellEnd"/>
            <w:r w:rsidRPr="00630D6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11:00)</w:t>
            </w:r>
          </w:p>
        </w:tc>
        <w:tc>
          <w:tcPr>
            <w:tcW w:w="8677" w:type="dxa"/>
          </w:tcPr>
          <w:p w:rsidR="001C0ADA" w:rsidRPr="00116637" w:rsidRDefault="00505CD2" w:rsidP="001C0ADA">
            <w:pPr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>Assessment of the first three-month of exchanges</w:t>
            </w:r>
          </w:p>
          <w:p w:rsidR="00505CD2" w:rsidRPr="00116637" w:rsidRDefault="001C0ADA" w:rsidP="00505CD2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Each recipient peer will present 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in turn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the short-term goals achieved in the 3 months after the 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Tunis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kick-off workshop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, including support received from the peer mentor,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concrete steps and achievements,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main 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internal and external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feedbacks, 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and obstacles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.</w:t>
            </w:r>
          </w:p>
          <w:p w:rsidR="00505CD2" w:rsidRPr="00116637" w:rsidRDefault="00505CD2" w:rsidP="00505CD2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6"/>
                <w:lang w:val="en-GB"/>
              </w:rPr>
            </w:pPr>
          </w:p>
          <w:p w:rsidR="001C0ADA" w:rsidRPr="00116637" w:rsidRDefault="00505CD2" w:rsidP="00505CD2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Each presentation will be followed by </w:t>
            </w:r>
            <w:r w:rsidR="001C0ADA"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debate and views’ exchange. </w:t>
            </w:r>
          </w:p>
          <w:p w:rsidR="001C0ADA" w:rsidRPr="00116637" w:rsidRDefault="001C0ADA" w:rsidP="0025271A">
            <w:pPr>
              <w:spacing w:after="0" w:line="240" w:lineRule="auto"/>
              <w:rPr>
                <w:rFonts w:asciiTheme="minorHAnsi" w:hAnsiTheme="minorHAnsi"/>
                <w:bCs/>
                <w:sz w:val="10"/>
                <w:szCs w:val="10"/>
                <w:lang w:val="en-GB"/>
              </w:rPr>
            </w:pPr>
          </w:p>
        </w:tc>
      </w:tr>
      <w:tr w:rsidR="001903BD" w:rsidRPr="006F1389" w:rsidTr="00B553C6">
        <w:trPr>
          <w:gridAfter w:val="1"/>
          <w:wAfter w:w="76" w:type="dxa"/>
          <w:trHeight w:val="378"/>
        </w:trPr>
        <w:tc>
          <w:tcPr>
            <w:tcW w:w="1101" w:type="dxa"/>
          </w:tcPr>
          <w:p w:rsidR="001903BD" w:rsidRPr="00116637" w:rsidRDefault="001903BD" w:rsidP="00070965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fr-FR"/>
              </w:rPr>
              <w:t>12 :30</w:t>
            </w:r>
          </w:p>
        </w:tc>
        <w:tc>
          <w:tcPr>
            <w:tcW w:w="8677" w:type="dxa"/>
          </w:tcPr>
          <w:p w:rsidR="001903BD" w:rsidRPr="00116637" w:rsidRDefault="00630D6D" w:rsidP="001C0ADA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  <w:t xml:space="preserve">Presentation of </w:t>
            </w:r>
            <w:r w:rsidR="001903BD" w:rsidRPr="00116637"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  <w:t xml:space="preserve">current </w:t>
            </w:r>
            <w:r w:rsidR="001903BD" w:rsidRPr="00116637">
              <w:rPr>
                <w:rFonts w:asciiTheme="minorHAnsi" w:hAnsiTheme="minorHAnsi" w:cs="Arial"/>
                <w:b/>
                <w:sz w:val="21"/>
                <w:szCs w:val="21"/>
                <w:lang w:val="en-GB" w:eastAsia="it-IT"/>
              </w:rPr>
              <w:t>gender equality policies</w:t>
            </w:r>
            <w:r w:rsidR="001903BD" w:rsidRPr="00116637"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  <w:t xml:space="preserve"> video film initiative</w:t>
            </w:r>
          </w:p>
          <w:p w:rsidR="001903BD" w:rsidRDefault="001903BD" w:rsidP="001903BD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en-GB" w:eastAsia="it-IT"/>
              </w:rPr>
            </w:pPr>
            <w:r w:rsidRPr="00116637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Mounia </w:t>
            </w:r>
            <w:proofErr w:type="spellStart"/>
            <w:r w:rsidRPr="00116637">
              <w:rPr>
                <w:rFonts w:asciiTheme="minorHAnsi" w:hAnsiTheme="minorHAnsi" w:cs="Arial"/>
                <w:sz w:val="21"/>
                <w:szCs w:val="21"/>
                <w:lang w:val="en-GB"/>
              </w:rPr>
              <w:t>Bel-Afia</w:t>
            </w:r>
            <w:proofErr w:type="spellEnd"/>
            <w:r w:rsidRPr="00116637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and Elena Chiaberge will present the progresses of the initiative aiming at producing a video film on current </w:t>
            </w:r>
            <w:r w:rsidRPr="00116637">
              <w:rPr>
                <w:rFonts w:asciiTheme="minorHAnsi" w:hAnsiTheme="minorHAnsi" w:cs="Arial"/>
                <w:sz w:val="21"/>
                <w:szCs w:val="21"/>
                <w:lang w:val="en-GB" w:eastAsia="it-IT"/>
              </w:rPr>
              <w:t>gender equality policies within the partner institutions</w:t>
            </w:r>
          </w:p>
          <w:p w:rsidR="00116637" w:rsidRPr="00116637" w:rsidRDefault="00116637" w:rsidP="001903BD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10"/>
                <w:lang w:val="en-GB"/>
              </w:rPr>
            </w:pPr>
          </w:p>
        </w:tc>
      </w:tr>
      <w:tr w:rsidR="00427EAF" w:rsidRPr="00116637" w:rsidTr="00B553C6">
        <w:trPr>
          <w:gridAfter w:val="1"/>
          <w:wAfter w:w="76" w:type="dxa"/>
          <w:trHeight w:val="378"/>
        </w:trPr>
        <w:tc>
          <w:tcPr>
            <w:tcW w:w="1101" w:type="dxa"/>
          </w:tcPr>
          <w:p w:rsidR="00427EAF" w:rsidRPr="00116637" w:rsidRDefault="00630D6D" w:rsidP="00070965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13</w:t>
            </w:r>
            <w:r w:rsidR="00226582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: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  <w:r w:rsidR="00427EAF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</w:p>
        </w:tc>
        <w:tc>
          <w:tcPr>
            <w:tcW w:w="8677" w:type="dxa"/>
          </w:tcPr>
          <w:p w:rsidR="00427EAF" w:rsidRPr="00116637" w:rsidRDefault="00427EAF" w:rsidP="0025271A">
            <w:pPr>
              <w:spacing w:after="0" w:line="240" w:lineRule="auto"/>
              <w:rPr>
                <w:rFonts w:asciiTheme="minorHAnsi" w:hAnsiTheme="minorHAnsi"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Lunch</w:t>
            </w:r>
          </w:p>
        </w:tc>
      </w:tr>
      <w:tr w:rsidR="002A1729" w:rsidRPr="006F1389" w:rsidTr="0025271A">
        <w:trPr>
          <w:gridAfter w:val="1"/>
          <w:wAfter w:w="76" w:type="dxa"/>
        </w:trPr>
        <w:tc>
          <w:tcPr>
            <w:tcW w:w="1101" w:type="dxa"/>
          </w:tcPr>
          <w:p w:rsidR="002A1729" w:rsidRPr="00116637" w:rsidRDefault="00226582" w:rsidP="00226582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14:</w:t>
            </w:r>
            <w:r w:rsidR="002A1729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 xml:space="preserve">00 </w:t>
            </w:r>
          </w:p>
        </w:tc>
        <w:tc>
          <w:tcPr>
            <w:tcW w:w="8677" w:type="dxa"/>
          </w:tcPr>
          <w:p w:rsidR="00070965" w:rsidRPr="00116637" w:rsidRDefault="00116637" w:rsidP="0025271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>Work in groups of peers</w:t>
            </w:r>
          </w:p>
          <w:p w:rsidR="002A1729" w:rsidRPr="00116637" w:rsidRDefault="00070965" w:rsidP="001F17AE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Starting from the first results and progress</w:t>
            </w:r>
            <w:r w:rsidR="001B233F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of the implemented activities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, the </w:t>
            </w:r>
            <w:r w:rsidR="00CD732D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subsequent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steps </w:t>
            </w:r>
            <w:r w:rsidR="008773C8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to achieve the </w:t>
            </w:r>
            <w:r w:rsidR="001B233F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settled goals by the end of the P2P programme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will be defined, 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and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possible revisions and adjustments will be done t</w:t>
            </w:r>
            <w:r w:rsidR="00505CD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o the strategic action plan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. </w:t>
            </w:r>
          </w:p>
          <w:p w:rsidR="001F17AE" w:rsidRPr="00116637" w:rsidRDefault="001F17AE" w:rsidP="001F17AE">
            <w:pPr>
              <w:spacing w:after="0" w:line="240" w:lineRule="auto"/>
              <w:rPr>
                <w:rFonts w:asciiTheme="minorHAnsi" w:hAnsiTheme="minorHAnsi"/>
                <w:sz w:val="6"/>
                <w:szCs w:val="6"/>
                <w:lang w:val="en-GB"/>
              </w:rPr>
            </w:pPr>
          </w:p>
        </w:tc>
      </w:tr>
      <w:tr w:rsidR="002A1729" w:rsidRPr="006F1389" w:rsidTr="0025271A">
        <w:trPr>
          <w:gridAfter w:val="1"/>
          <w:wAfter w:w="76" w:type="dxa"/>
        </w:trPr>
        <w:tc>
          <w:tcPr>
            <w:tcW w:w="1101" w:type="dxa"/>
          </w:tcPr>
          <w:p w:rsidR="002A1729" w:rsidRPr="00116637" w:rsidRDefault="00226582" w:rsidP="00226582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17:</w:t>
            </w:r>
            <w:r w:rsidR="002A1729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 xml:space="preserve">30 </w:t>
            </w:r>
          </w:p>
        </w:tc>
        <w:tc>
          <w:tcPr>
            <w:tcW w:w="8677" w:type="dxa"/>
          </w:tcPr>
          <w:p w:rsidR="002A1729" w:rsidRPr="00116637" w:rsidRDefault="002A1729" w:rsidP="00821B1B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Closing of the first group session</w:t>
            </w:r>
          </w:p>
          <w:p w:rsidR="004B4A35" w:rsidRPr="00116637" w:rsidRDefault="004B4A35" w:rsidP="00821B1B">
            <w:pPr>
              <w:spacing w:after="0" w:line="240" w:lineRule="auto"/>
              <w:jc w:val="both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  <w:tr w:rsidR="002A1729" w:rsidRPr="00116637" w:rsidTr="0025271A">
        <w:trPr>
          <w:gridAfter w:val="1"/>
          <w:wAfter w:w="76" w:type="dxa"/>
        </w:trPr>
        <w:tc>
          <w:tcPr>
            <w:tcW w:w="1101" w:type="dxa"/>
          </w:tcPr>
          <w:p w:rsidR="002A1729" w:rsidRPr="00116637" w:rsidRDefault="00226582" w:rsidP="00226582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20:</w:t>
            </w:r>
            <w:r w:rsidR="002A1729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 xml:space="preserve">00 </w:t>
            </w:r>
          </w:p>
        </w:tc>
        <w:tc>
          <w:tcPr>
            <w:tcW w:w="8677" w:type="dxa"/>
          </w:tcPr>
          <w:p w:rsidR="004B4A35" w:rsidRPr="00E66619" w:rsidRDefault="002A1729" w:rsidP="00821B1B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Dinner </w:t>
            </w:r>
          </w:p>
        </w:tc>
      </w:tr>
      <w:tr w:rsidR="002A1729" w:rsidRPr="006151FB" w:rsidTr="00B553C6">
        <w:tc>
          <w:tcPr>
            <w:tcW w:w="9854" w:type="dxa"/>
            <w:gridSpan w:val="3"/>
            <w:shd w:val="clear" w:color="auto" w:fill="943634"/>
          </w:tcPr>
          <w:p w:rsidR="002A1729" w:rsidRPr="00116637" w:rsidRDefault="001903BD" w:rsidP="004A0D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color w:val="FFFFFF"/>
                <w:sz w:val="21"/>
                <w:szCs w:val="21"/>
                <w:lang w:val="en-GB"/>
              </w:rPr>
              <w:t>DAY 2</w:t>
            </w:r>
          </w:p>
        </w:tc>
      </w:tr>
      <w:tr w:rsidR="00764468" w:rsidRPr="006F1389" w:rsidTr="00116637">
        <w:tc>
          <w:tcPr>
            <w:tcW w:w="1101" w:type="dxa"/>
          </w:tcPr>
          <w:p w:rsidR="00764468" w:rsidRPr="00764468" w:rsidRDefault="00764468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10"/>
                <w:szCs w:val="10"/>
                <w:lang w:val="en-GB"/>
              </w:rPr>
            </w:pPr>
          </w:p>
          <w:p w:rsidR="00764468" w:rsidRDefault="00764468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8:00</w:t>
            </w:r>
          </w:p>
          <w:p w:rsidR="00764468" w:rsidRPr="00764468" w:rsidRDefault="00764468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10"/>
                <w:szCs w:val="10"/>
                <w:lang w:val="en-GB"/>
              </w:rPr>
            </w:pPr>
          </w:p>
        </w:tc>
        <w:tc>
          <w:tcPr>
            <w:tcW w:w="8753" w:type="dxa"/>
            <w:gridSpan w:val="2"/>
          </w:tcPr>
          <w:p w:rsidR="00764468" w:rsidRPr="00764468" w:rsidRDefault="00764468" w:rsidP="00D715FC">
            <w:pPr>
              <w:spacing w:after="0" w:line="240" w:lineRule="auto"/>
              <w:jc w:val="both"/>
              <w:rPr>
                <w:sz w:val="10"/>
                <w:szCs w:val="10"/>
                <w:lang w:val="en-US"/>
              </w:rPr>
            </w:pPr>
          </w:p>
          <w:p w:rsidR="00764468" w:rsidRPr="00116637" w:rsidRDefault="00764468" w:rsidP="00D715FC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  <w:lang w:val="en-GB"/>
              </w:rPr>
            </w:pPr>
            <w:r w:rsidRPr="00764468">
              <w:rPr>
                <w:rFonts w:asciiTheme="minorHAnsi" w:hAnsiTheme="minorHAnsi" w:cs="Arial"/>
                <w:sz w:val="21"/>
                <w:szCs w:val="21"/>
                <w:lang w:val="en-US"/>
              </w:rPr>
              <w:t>Meeting in the lobby of the Crown Plaza Hotel and departure to JMI</w:t>
            </w:r>
          </w:p>
        </w:tc>
      </w:tr>
      <w:tr w:rsidR="002A1729" w:rsidRPr="006F1389" w:rsidTr="00116637">
        <w:tc>
          <w:tcPr>
            <w:tcW w:w="1101" w:type="dxa"/>
          </w:tcPr>
          <w:p w:rsidR="002A1729" w:rsidRPr="00116637" w:rsidRDefault="00116637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9:</w:t>
            </w:r>
            <w:r w:rsidR="000000B4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  <w:r w:rsidR="002A1729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</w:p>
        </w:tc>
        <w:tc>
          <w:tcPr>
            <w:tcW w:w="8753" w:type="dxa"/>
            <w:gridSpan w:val="2"/>
          </w:tcPr>
          <w:p w:rsidR="00116637" w:rsidRPr="00116637" w:rsidRDefault="002A1729" w:rsidP="00D715FC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>Resumption of the work</w:t>
            </w:r>
            <w:r w:rsidR="00200C46"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 xml:space="preserve"> in</w:t>
            </w:r>
            <w:r w:rsidR="00116637"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 xml:space="preserve"> groups</w:t>
            </w:r>
            <w:r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 xml:space="preserve"> </w:t>
            </w:r>
          </w:p>
          <w:p w:rsidR="002A1729" w:rsidRPr="00E66619" w:rsidRDefault="00116637" w:rsidP="00E66619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 xml:space="preserve">The peers will </w:t>
            </w:r>
            <w:r w:rsidR="00035009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set</w:t>
            </w:r>
            <w:r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</w:t>
            </w:r>
            <w:r w:rsidR="00035009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up mid and long-term goals and</w:t>
            </w:r>
            <w:r w:rsidR="002A1729"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2A1729" w:rsidRPr="0011663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concrete </w:t>
            </w:r>
            <w:r w:rsidR="00035009" w:rsidRPr="0011663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implementation </w:t>
            </w:r>
            <w:r w:rsidR="002A1729" w:rsidRPr="0011663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steps</w:t>
            </w:r>
            <w:r w:rsidR="002A1729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2A1729"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to be </w:t>
            </w:r>
            <w:r w:rsidR="00035009" w:rsidRPr="00116637">
              <w:rPr>
                <w:rFonts w:asciiTheme="minorHAnsi" w:hAnsiTheme="minorHAnsi"/>
                <w:sz w:val="21"/>
                <w:szCs w:val="21"/>
                <w:lang w:val="en-US"/>
              </w:rPr>
              <w:t>taken over the following months</w:t>
            </w:r>
            <w:r w:rsidR="002A1729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. </w:t>
            </w:r>
          </w:p>
        </w:tc>
      </w:tr>
      <w:tr w:rsidR="002A1729" w:rsidRPr="006F1389" w:rsidTr="00116637">
        <w:tc>
          <w:tcPr>
            <w:tcW w:w="1101" w:type="dxa"/>
          </w:tcPr>
          <w:p w:rsidR="002A1729" w:rsidRPr="00116637" w:rsidRDefault="002A1729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</w:t>
            </w:r>
            <w:r w:rsidR="000000B4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  <w:r w:rsidR="00116637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:</w:t>
            </w:r>
            <w:r w:rsidR="00630D6D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</w:p>
        </w:tc>
        <w:tc>
          <w:tcPr>
            <w:tcW w:w="8753" w:type="dxa"/>
            <w:gridSpan w:val="2"/>
          </w:tcPr>
          <w:p w:rsidR="00116637" w:rsidRPr="00116637" w:rsidRDefault="00116637" w:rsidP="001F17AE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Final plenary session</w:t>
            </w:r>
          </w:p>
          <w:p w:rsidR="00116637" w:rsidRPr="00116637" w:rsidRDefault="00035009" w:rsidP="001F17AE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Each team of peers </w:t>
            </w:r>
            <w:r w:rsidR="00CD732D"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will </w:t>
            </w:r>
            <w:r w:rsidR="00226582" w:rsidRPr="00116637">
              <w:rPr>
                <w:rFonts w:asciiTheme="minorHAnsi" w:hAnsiTheme="minorHAnsi"/>
                <w:sz w:val="21"/>
                <w:szCs w:val="21"/>
                <w:lang w:val="en-US"/>
              </w:rPr>
              <w:t>present</w:t>
            </w:r>
            <w:r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its conclusions to the other teams: </w:t>
            </w:r>
            <w:r w:rsidR="00070965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next agreed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goals to be </w:t>
            </w:r>
            <w:r w:rsidR="0022658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achieved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and </w:t>
            </w:r>
            <w:r w:rsidR="00070965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steps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to be implemented.</w:t>
            </w:r>
            <w:r w:rsidR="00116637"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</w:p>
          <w:p w:rsidR="00116637" w:rsidRPr="00116637" w:rsidRDefault="00116637" w:rsidP="001F17AE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4"/>
                <w:lang w:val="en-US"/>
              </w:rPr>
            </w:pPr>
          </w:p>
          <w:p w:rsidR="004B4A35" w:rsidRDefault="002A1729" w:rsidP="00116637">
            <w:pPr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Following debate and views’ exchange. </w:t>
            </w:r>
          </w:p>
          <w:p w:rsidR="00116637" w:rsidRPr="00116637" w:rsidRDefault="00116637" w:rsidP="00116637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4"/>
                <w:lang w:val="en-US"/>
              </w:rPr>
            </w:pPr>
          </w:p>
        </w:tc>
      </w:tr>
      <w:tr w:rsidR="00630D6D" w:rsidRPr="001B233F" w:rsidTr="00116637">
        <w:tc>
          <w:tcPr>
            <w:tcW w:w="1101" w:type="dxa"/>
          </w:tcPr>
          <w:p w:rsidR="00630D6D" w:rsidRPr="00116637" w:rsidRDefault="00630D6D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11:00</w:t>
            </w:r>
            <w:bookmarkStart w:id="0" w:name="_GoBack"/>
            <w:bookmarkEnd w:id="0"/>
          </w:p>
        </w:tc>
        <w:tc>
          <w:tcPr>
            <w:tcW w:w="8753" w:type="dxa"/>
            <w:gridSpan w:val="2"/>
          </w:tcPr>
          <w:p w:rsidR="00630D6D" w:rsidRDefault="00630D6D" w:rsidP="001F17AE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1"/>
                <w:szCs w:val="21"/>
                <w:lang w:val="en-GB"/>
              </w:rPr>
            </w:pPr>
            <w:r w:rsidRPr="00630D6D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Coffee break</w:t>
            </w:r>
          </w:p>
          <w:p w:rsidR="00630D6D" w:rsidRPr="00630D6D" w:rsidRDefault="00630D6D" w:rsidP="001F17AE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0"/>
                <w:szCs w:val="10"/>
                <w:lang w:val="en-GB"/>
              </w:rPr>
            </w:pPr>
          </w:p>
        </w:tc>
      </w:tr>
      <w:tr w:rsidR="002A1729" w:rsidRPr="006F1389" w:rsidTr="00116637">
        <w:tc>
          <w:tcPr>
            <w:tcW w:w="1101" w:type="dxa"/>
          </w:tcPr>
          <w:p w:rsidR="002A1729" w:rsidRPr="00116637" w:rsidRDefault="002A1729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</w:t>
            </w:r>
            <w:r w:rsidR="000000B4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</w:t>
            </w:r>
            <w:r w:rsidR="00116637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:</w:t>
            </w:r>
            <w:r w:rsidR="000000B4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3</w:t>
            </w: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0</w:t>
            </w:r>
          </w:p>
        </w:tc>
        <w:tc>
          <w:tcPr>
            <w:tcW w:w="8753" w:type="dxa"/>
            <w:gridSpan w:val="2"/>
          </w:tcPr>
          <w:p w:rsidR="00116637" w:rsidRPr="00116637" w:rsidRDefault="00116637" w:rsidP="00226582">
            <w:pPr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>Conclusions</w:t>
            </w:r>
          </w:p>
          <w:p w:rsidR="002A1729" w:rsidRPr="006F1389" w:rsidRDefault="000000B4" w:rsidP="00226582">
            <w:pPr>
              <w:spacing w:after="0" w:line="240" w:lineRule="auto"/>
              <w:rPr>
                <w:rFonts w:asciiTheme="minorHAnsi" w:hAnsiTheme="minorHAnsi" w:cs="Segoe U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Presentation </w:t>
            </w:r>
            <w:r w:rsidR="0022658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by </w:t>
            </w:r>
            <w:r w:rsidR="00226582" w:rsidRPr="006F1389">
              <w:rPr>
                <w:rFonts w:asciiTheme="minorHAnsi" w:hAnsiTheme="minorHAnsi" w:cs="Segoe UI"/>
                <w:sz w:val="21"/>
                <w:szCs w:val="21"/>
                <w:lang w:val="en-GB"/>
              </w:rPr>
              <w:t xml:space="preserve">Elena Chiaberge and Jocelyn Grange </w:t>
            </w:r>
            <w:r w:rsidR="002A1729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of </w:t>
            </w: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the </w:t>
            </w:r>
            <w:r w:rsidR="002A1729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next operational</w:t>
            </w:r>
            <w:r w:rsidR="0022658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steps, including </w:t>
            </w:r>
            <w:r w:rsidR="002A1729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remote exchanges and </w:t>
            </w:r>
            <w:r w:rsidR="00226582" w:rsidRPr="00116637">
              <w:rPr>
                <w:rFonts w:asciiTheme="minorHAnsi" w:hAnsiTheme="minorHAnsi" w:cs="Arial"/>
                <w:sz w:val="21"/>
                <w:szCs w:val="21"/>
                <w:lang w:val="en-GB"/>
              </w:rPr>
              <w:t>results delivery meeting which will be held within the framework of the COPEAM’s annual conference in April 2016 in Ajaccio (France).</w:t>
            </w:r>
          </w:p>
          <w:p w:rsidR="004B4A35" w:rsidRPr="00116637" w:rsidRDefault="004B4A35" w:rsidP="003C10D4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  <w:tr w:rsidR="000000B4" w:rsidRPr="006F1389" w:rsidTr="00116637">
        <w:tc>
          <w:tcPr>
            <w:tcW w:w="1101" w:type="dxa"/>
          </w:tcPr>
          <w:p w:rsidR="000000B4" w:rsidRPr="00116637" w:rsidRDefault="000000B4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12</w:t>
            </w:r>
            <w:r w:rsidR="00116637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:</w:t>
            </w: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 xml:space="preserve">00 </w:t>
            </w:r>
          </w:p>
          <w:p w:rsidR="000000B4" w:rsidRPr="00116637" w:rsidRDefault="000000B4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8753" w:type="dxa"/>
            <w:gridSpan w:val="2"/>
          </w:tcPr>
          <w:p w:rsidR="00116637" w:rsidRDefault="00116637" w:rsidP="00B416DE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 xml:space="preserve">Discussion </w:t>
            </w: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with JMI students</w:t>
            </w:r>
          </w:p>
          <w:p w:rsidR="004B4A35" w:rsidRPr="00E66619" w:rsidRDefault="00630D6D" w:rsidP="00B416DE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Open</w:t>
            </w:r>
            <w:r w:rsidR="00226582" w:rsidRPr="0011663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discussions (questions/an</w:t>
            </w:r>
            <w:r>
              <w:rPr>
                <w:rFonts w:asciiTheme="minorHAnsi" w:hAnsiTheme="minorHAnsi"/>
                <w:sz w:val="21"/>
                <w:szCs w:val="21"/>
                <w:lang w:val="en-GB"/>
              </w:rPr>
              <w:t xml:space="preserve">swers) with </w:t>
            </w:r>
            <w:r w:rsidR="000000B4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students of the Jordan Media Institute</w:t>
            </w:r>
            <w:r w:rsidR="00C1514B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.</w:t>
            </w:r>
          </w:p>
        </w:tc>
      </w:tr>
      <w:tr w:rsidR="000000B4" w:rsidRPr="001B233F" w:rsidTr="00116637">
        <w:tc>
          <w:tcPr>
            <w:tcW w:w="1101" w:type="dxa"/>
          </w:tcPr>
          <w:p w:rsidR="000000B4" w:rsidRPr="00116637" w:rsidRDefault="000000B4" w:rsidP="000000B4">
            <w:pPr>
              <w:spacing w:after="0"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1</w:t>
            </w:r>
            <w:r w:rsidR="00116637" w:rsidRPr="00116637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3:30</w:t>
            </w:r>
          </w:p>
        </w:tc>
        <w:tc>
          <w:tcPr>
            <w:tcW w:w="8753" w:type="dxa"/>
            <w:gridSpan w:val="2"/>
          </w:tcPr>
          <w:p w:rsidR="000000B4" w:rsidRPr="00116637" w:rsidRDefault="004B4A35" w:rsidP="00B416DE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116637">
              <w:rPr>
                <w:rFonts w:asciiTheme="minorHAnsi" w:hAnsiTheme="minorHAnsi"/>
                <w:sz w:val="21"/>
                <w:szCs w:val="21"/>
                <w:lang w:val="en-GB"/>
              </w:rPr>
              <w:t>L</w:t>
            </w:r>
            <w:r w:rsidR="000000B4" w:rsidRPr="00116637">
              <w:rPr>
                <w:rFonts w:asciiTheme="minorHAnsi" w:hAnsiTheme="minorHAnsi"/>
                <w:sz w:val="21"/>
                <w:szCs w:val="21"/>
                <w:lang w:val="en-GB"/>
              </w:rPr>
              <w:t>unch</w:t>
            </w:r>
          </w:p>
          <w:p w:rsidR="004B4A35" w:rsidRPr="00116637" w:rsidRDefault="004B4A35" w:rsidP="00B416DE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</w:tbl>
    <w:p w:rsidR="000000B4" w:rsidRPr="0011369C" w:rsidRDefault="000000B4" w:rsidP="001903BD">
      <w:pPr>
        <w:rPr>
          <w:lang w:val="en-GB"/>
        </w:rPr>
      </w:pPr>
    </w:p>
    <w:sectPr w:rsidR="000000B4" w:rsidRPr="0011369C" w:rsidSect="00D74431">
      <w:headerReference w:type="default" r:id="rId8"/>
      <w:pgSz w:w="11906" w:h="16838"/>
      <w:pgMar w:top="124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3C" w:rsidRDefault="0076443C" w:rsidP="00821B1B">
      <w:pPr>
        <w:spacing w:after="0" w:line="240" w:lineRule="auto"/>
      </w:pPr>
      <w:r>
        <w:separator/>
      </w:r>
    </w:p>
  </w:endnote>
  <w:endnote w:type="continuationSeparator" w:id="0">
    <w:p w:rsidR="0076443C" w:rsidRDefault="0076443C" w:rsidP="0082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3C" w:rsidRDefault="0076443C" w:rsidP="00821B1B">
      <w:pPr>
        <w:spacing w:after="0" w:line="240" w:lineRule="auto"/>
      </w:pPr>
      <w:r>
        <w:separator/>
      </w:r>
    </w:p>
  </w:footnote>
  <w:footnote w:type="continuationSeparator" w:id="0">
    <w:p w:rsidR="0076443C" w:rsidRDefault="0076443C" w:rsidP="0082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FC" w:rsidRDefault="006F1389" w:rsidP="00E66619">
    <w:pPr>
      <w:pStyle w:val="Intestazione"/>
      <w:tabs>
        <w:tab w:val="clear" w:pos="4819"/>
        <w:tab w:val="clear" w:pos="9638"/>
        <w:tab w:val="left" w:pos="70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49" type="#_x0000_t202" style="position:absolute;margin-left:411.5pt;margin-top:-3.95pt;width:116.9pt;height:31.6pt;z-index:2516597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PUlAEAAA8DAAAOAAAAZHJzL2Uyb0RvYy54bWysUk1v2zAMvRfYfxB0X2wHW1YYcYptRXcZ&#10;2gHtfoAiS7EAS9RIJXb+/SglTYbuNuxCSfx4enzk+m72ozgYJAehk82ilsIEDb0Lu07+fHl4fysF&#10;JRV6NUIwnTwaknebdzfrKbZmCQOMvUHBIIHaKXZySCm2VUV6MF7RAqIJHLSAXiV+4q7qUU2M7sdq&#10;WderagLsI4I2ROy9PwXlpuBba3R6spZMEmMnmVsqFovdZltt1qrdoYqD02ca6h9YeOUCf3qBuldJ&#10;iT26v6C80wgENi00+AqsddqUHribpn7TzfOgoim9sDgULzLR/4PVj4cfKFzPs2ukCMrzjF7MnL7A&#10;LJoizxSp5aznyHlpZj+nZtmyn9iZu54t+nxyP4LjLPTxIi6DCZ2Lbj8tlzWvg+bYh1WzWn3MMNW1&#10;OiKlbwa8yJdOIg+vaKoO3ymdUl9T8mcBHtw4Zv+VSr6leTuf+W2hPzLtiefbSfq1V2ikwDR+hbIO&#10;GYXi531ipPJBLj/VnFFZ9ULxvCF5rH++S9Z1jze/AQAA//8DAFBLAwQUAAYACAAAACEAdnroe98A&#10;AAALAQAADwAAAGRycy9kb3ducmV2LnhtbEyPzU7DMBCE70i8g7VI3KgdRNOQxqkqfiQOXCjh7sbb&#10;JCK2o3jbpG/P9kRPu6sZzX5TbGbXixOOsQteQ7JQINDXwXa+0VB9vz9kICIZb00fPGo4Y4RNeXtT&#10;mNyGyX/haUeN4BAfc6OhJRpyKWPdojNxEQb0rB3C6AzxOTbSjmbicNfLR6VS6Uzn+UNrBnxpsf7d&#10;HZ0GIrtNztWbix8/8+fr1Kp6aSqt7+/m7RoE4Uz/ZrjgMzqUzLQPR2+j6DVkqyV3IQ1pxvNiSNJn&#10;LrPn7UmtQJaFvO5Q/gEAAP//AwBQSwECLQAUAAYACAAAACEAtoM4kv4AAADhAQAAEwAAAAAAAAAA&#10;AAAAAAAAAAAAW0NvbnRlbnRfVHlwZXNdLnhtbFBLAQItABQABgAIAAAAIQA4/SH/1gAAAJQBAAAL&#10;AAAAAAAAAAAAAAAAAC8BAABfcmVscy8ucmVsc1BLAQItABQABgAIAAAAIQACwHPUlAEAAA8DAAAO&#10;AAAAAAAAAAAAAAAAAC4CAABkcnMvZTJvRG9jLnhtbFBLAQItABQABgAIAAAAIQB2euh73wAAAAsB&#10;AAAPAAAAAAAAAAAAAAAAAO4DAABkcnMvZG93bnJldi54bWxQSwUGAAAAAAQABADzAAAA+gQAAAAA&#10;" filled="f" stroked="f">
          <v:textbox style="mso-fit-shape-to-text:t">
            <w:txbxContent>
              <w:p w:rsidR="00E66619" w:rsidRPr="00E66619" w:rsidRDefault="00E66619" w:rsidP="00E66619">
                <w:pPr>
                  <w:pStyle w:val="NormaleWeb"/>
                  <w:spacing w:before="0" w:beforeAutospacing="0" w:after="0" w:afterAutospacing="0"/>
                  <w:rPr>
                    <w:sz w:val="20"/>
                    <w:szCs w:val="20"/>
                    <w:lang w:val="en-US"/>
                  </w:rPr>
                </w:pPr>
                <w:r w:rsidRPr="00E66619">
                  <w:rPr>
                    <w:rFonts w:asciiTheme="minorHAnsi" w:hAnsi="Calibri" w:cstheme="minorBidi"/>
                    <w:color w:val="000000" w:themeColor="text1"/>
                    <w:kern w:val="24"/>
                    <w:sz w:val="20"/>
                    <w:szCs w:val="20"/>
                    <w:lang w:val="en-GB"/>
                  </w:rPr>
                  <w:t xml:space="preserve">This project is funded by </w:t>
                </w:r>
              </w:p>
              <w:p w:rsidR="00E66619" w:rsidRPr="00E66619" w:rsidRDefault="00E66619" w:rsidP="00E66619">
                <w:pPr>
                  <w:pStyle w:val="NormaleWeb"/>
                  <w:spacing w:before="0" w:beforeAutospacing="0" w:after="0" w:afterAutospacing="0"/>
                  <w:rPr>
                    <w:sz w:val="20"/>
                    <w:szCs w:val="20"/>
                    <w:lang w:val="en-US"/>
                  </w:rPr>
                </w:pPr>
                <w:r w:rsidRPr="00E66619">
                  <w:rPr>
                    <w:rFonts w:asciiTheme="minorHAnsi" w:hAnsi="Calibri" w:cstheme="minorBidi"/>
                    <w:color w:val="000000" w:themeColor="text1"/>
                    <w:kern w:val="24"/>
                    <w:sz w:val="20"/>
                    <w:szCs w:val="20"/>
                    <w:lang w:val="en-GB"/>
                  </w:rPr>
                  <w:t>the European Union</w:t>
                </w:r>
              </w:p>
            </w:txbxContent>
          </v:textbox>
        </v:shape>
      </w:pict>
    </w: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-107315</wp:posOffset>
          </wp:positionV>
          <wp:extent cx="833755" cy="561975"/>
          <wp:effectExtent l="19050" t="0" r="4445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54610</wp:posOffset>
          </wp:positionV>
          <wp:extent cx="1905000" cy="28575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1666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2346960</wp:posOffset>
          </wp:positionH>
          <wp:positionV relativeFrom="paragraph">
            <wp:posOffset>35560</wp:posOffset>
          </wp:positionV>
          <wp:extent cx="1543050" cy="30480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17FC" w:rsidRPr="00821B1B">
      <w:rPr>
        <w:noProof/>
        <w:lang w:eastAsia="it-IT"/>
      </w:rPr>
      <w:t xml:space="preserve"> </w:t>
    </w:r>
    <w:r w:rsidR="00E66619">
      <w:rPr>
        <w:noProof/>
        <w:lang w:eastAsia="it-IT"/>
      </w:rPr>
      <w:t xml:space="preserve">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2DB"/>
    <w:multiLevelType w:val="hybridMultilevel"/>
    <w:tmpl w:val="9212272E"/>
    <w:lvl w:ilvl="0" w:tplc="1CAEB8B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D8E"/>
    <w:multiLevelType w:val="hybridMultilevel"/>
    <w:tmpl w:val="7B947D14"/>
    <w:lvl w:ilvl="0" w:tplc="DF4C2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84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AF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60F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E9A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CC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08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8F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2B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B16DD0"/>
    <w:multiLevelType w:val="hybridMultilevel"/>
    <w:tmpl w:val="B63A6928"/>
    <w:lvl w:ilvl="0" w:tplc="09FA26F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33A3F"/>
    <w:multiLevelType w:val="hybridMultilevel"/>
    <w:tmpl w:val="94064E16"/>
    <w:lvl w:ilvl="0" w:tplc="2D72B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47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47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41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42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ADB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E7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CE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8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3B24D6"/>
    <w:multiLevelType w:val="hybridMultilevel"/>
    <w:tmpl w:val="08B46072"/>
    <w:lvl w:ilvl="0" w:tplc="782A8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C3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A42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D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28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8AD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8D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0F9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C6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369C"/>
    <w:rsid w:val="000000B4"/>
    <w:rsid w:val="000140B3"/>
    <w:rsid w:val="00035009"/>
    <w:rsid w:val="0004348B"/>
    <w:rsid w:val="00070965"/>
    <w:rsid w:val="00082C2C"/>
    <w:rsid w:val="000E2D26"/>
    <w:rsid w:val="00111FF7"/>
    <w:rsid w:val="0011369C"/>
    <w:rsid w:val="00116637"/>
    <w:rsid w:val="00137002"/>
    <w:rsid w:val="00162286"/>
    <w:rsid w:val="001903BD"/>
    <w:rsid w:val="001A0C4F"/>
    <w:rsid w:val="001B233F"/>
    <w:rsid w:val="001C0ADA"/>
    <w:rsid w:val="001F17AE"/>
    <w:rsid w:val="00200C46"/>
    <w:rsid w:val="002024B1"/>
    <w:rsid w:val="00226582"/>
    <w:rsid w:val="0025271A"/>
    <w:rsid w:val="002A1729"/>
    <w:rsid w:val="002C1998"/>
    <w:rsid w:val="002F2B0D"/>
    <w:rsid w:val="002F4063"/>
    <w:rsid w:val="00310D83"/>
    <w:rsid w:val="00341E9C"/>
    <w:rsid w:val="003C10D4"/>
    <w:rsid w:val="00427EAF"/>
    <w:rsid w:val="00452F17"/>
    <w:rsid w:val="004A0DB9"/>
    <w:rsid w:val="004B4A35"/>
    <w:rsid w:val="004C1695"/>
    <w:rsid w:val="00505CD2"/>
    <w:rsid w:val="005A676B"/>
    <w:rsid w:val="005F7F32"/>
    <w:rsid w:val="006151FB"/>
    <w:rsid w:val="00630D6D"/>
    <w:rsid w:val="006353F2"/>
    <w:rsid w:val="00672A03"/>
    <w:rsid w:val="0069067A"/>
    <w:rsid w:val="006A17FC"/>
    <w:rsid w:val="006D09AF"/>
    <w:rsid w:val="006F1389"/>
    <w:rsid w:val="0076443C"/>
    <w:rsid w:val="00764468"/>
    <w:rsid w:val="007A59A9"/>
    <w:rsid w:val="007B256A"/>
    <w:rsid w:val="0080073C"/>
    <w:rsid w:val="008156FB"/>
    <w:rsid w:val="00821B1B"/>
    <w:rsid w:val="008520B7"/>
    <w:rsid w:val="00862564"/>
    <w:rsid w:val="008773C8"/>
    <w:rsid w:val="0089792C"/>
    <w:rsid w:val="008A3FD0"/>
    <w:rsid w:val="008B1CC7"/>
    <w:rsid w:val="008B76A8"/>
    <w:rsid w:val="008D09DC"/>
    <w:rsid w:val="008D78C8"/>
    <w:rsid w:val="008E2E00"/>
    <w:rsid w:val="00915462"/>
    <w:rsid w:val="009C1508"/>
    <w:rsid w:val="00A42635"/>
    <w:rsid w:val="00A65DC0"/>
    <w:rsid w:val="00A92F4C"/>
    <w:rsid w:val="00AA6000"/>
    <w:rsid w:val="00B02C8E"/>
    <w:rsid w:val="00B553C6"/>
    <w:rsid w:val="00B723D4"/>
    <w:rsid w:val="00B92FEF"/>
    <w:rsid w:val="00BB19BE"/>
    <w:rsid w:val="00BF2698"/>
    <w:rsid w:val="00C1514B"/>
    <w:rsid w:val="00C40EC0"/>
    <w:rsid w:val="00CD732D"/>
    <w:rsid w:val="00CF00E9"/>
    <w:rsid w:val="00CF5972"/>
    <w:rsid w:val="00D23CF9"/>
    <w:rsid w:val="00D41BA6"/>
    <w:rsid w:val="00D63B85"/>
    <w:rsid w:val="00D715FC"/>
    <w:rsid w:val="00D74431"/>
    <w:rsid w:val="00DB45AE"/>
    <w:rsid w:val="00DC2DA5"/>
    <w:rsid w:val="00DC708B"/>
    <w:rsid w:val="00DD1793"/>
    <w:rsid w:val="00DF40AE"/>
    <w:rsid w:val="00E33A3B"/>
    <w:rsid w:val="00E366C5"/>
    <w:rsid w:val="00E5246E"/>
    <w:rsid w:val="00E62A82"/>
    <w:rsid w:val="00E66619"/>
    <w:rsid w:val="00E860DC"/>
    <w:rsid w:val="00EB221D"/>
    <w:rsid w:val="00EC3FAA"/>
    <w:rsid w:val="00F66754"/>
    <w:rsid w:val="00FA0040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CF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024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A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0C4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82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21B1B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82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21B1B"/>
    <w:rPr>
      <w:rFonts w:cs="Times New Roman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0965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0965"/>
    <w:rPr>
      <w:rFonts w:ascii="Consolas" w:eastAsiaTheme="minorHAnsi" w:hAnsi="Consolas" w:cs="Consolas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505CD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666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6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6057-24B4-4F35-9758-F72853BF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1972</Characters>
  <Application>Microsoft Office Word</Application>
  <DocSecurity>4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RAI Radiotelevisione Italiana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ecope14</dc:creator>
  <cp:lastModifiedBy>ecope14</cp:lastModifiedBy>
  <cp:revision>2</cp:revision>
  <dcterms:created xsi:type="dcterms:W3CDTF">2016-01-05T09:39:00Z</dcterms:created>
  <dcterms:modified xsi:type="dcterms:W3CDTF">2016-01-05T09:39:00Z</dcterms:modified>
</cp:coreProperties>
</file>